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D5" w:rsidRPr="00F00BA6" w:rsidRDefault="00F00BA6" w:rsidP="009F3D9B">
      <w:pPr>
        <w:spacing w:after="0"/>
        <w:ind w:right="26"/>
        <w:jc w:val="center"/>
        <w:rPr>
          <w:b/>
          <w:color w:val="0070C0"/>
          <w:sz w:val="32"/>
          <w:szCs w:val="32"/>
        </w:rPr>
      </w:pPr>
      <w:r w:rsidRPr="00F00BA6">
        <w:rPr>
          <w:b/>
          <w:bCs/>
          <w:color w:val="0070C0"/>
          <w:sz w:val="32"/>
          <w:szCs w:val="32"/>
        </w:rPr>
        <w:t xml:space="preserve">Level 3 Sports Massage </w:t>
      </w:r>
      <w:r w:rsidR="3CBDB2D0" w:rsidRPr="00F00BA6">
        <w:rPr>
          <w:b/>
          <w:bCs/>
          <w:color w:val="0070C0"/>
          <w:sz w:val="32"/>
          <w:szCs w:val="32"/>
        </w:rPr>
        <w:t>Mapping Toolkit</w:t>
      </w:r>
    </w:p>
    <w:p w:rsidR="005A1410" w:rsidRDefault="005A1410" w:rsidP="005A1410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>Optional Unit</w:t>
      </w:r>
    </w:p>
    <w:p w:rsidR="00A652D5" w:rsidRPr="00F00BA6" w:rsidRDefault="00A652D5" w:rsidP="005C665F">
      <w:pPr>
        <w:spacing w:after="0"/>
        <w:jc w:val="center"/>
        <w:rPr>
          <w:b/>
          <w:color w:val="0070C0"/>
        </w:rPr>
      </w:pPr>
    </w:p>
    <w:p w:rsidR="005F3FC0" w:rsidRPr="00F00BA6" w:rsidRDefault="3CBDB2D0" w:rsidP="005C665F">
      <w:pPr>
        <w:spacing w:after="0"/>
        <w:jc w:val="center"/>
        <w:rPr>
          <w:b/>
          <w:color w:val="0070C0"/>
        </w:rPr>
      </w:pPr>
      <w:r w:rsidRPr="00F00BA6">
        <w:rPr>
          <w:b/>
          <w:bCs/>
          <w:color w:val="0070C0"/>
        </w:rPr>
        <w:t>A334</w:t>
      </w:r>
    </w:p>
    <w:p w:rsidR="005F3FC0" w:rsidRPr="00F00BA6" w:rsidRDefault="3CBDB2D0" w:rsidP="005C665F">
      <w:pPr>
        <w:jc w:val="center"/>
        <w:rPr>
          <w:b/>
          <w:color w:val="0070C0"/>
        </w:rPr>
      </w:pPr>
      <w:r w:rsidRPr="00F00BA6">
        <w:rPr>
          <w:b/>
          <w:bCs/>
          <w:color w:val="0070C0"/>
        </w:rPr>
        <w:t>Apply accepted standards and continuously develop own practice in preventing and managing injuries in sport and active recreation</w:t>
      </w:r>
    </w:p>
    <w:p w:rsidR="000D4122" w:rsidRPr="00F00BA6" w:rsidRDefault="3CBDB2D0" w:rsidP="0007595E">
      <w:pPr>
        <w:spacing w:after="120" w:line="240" w:lineRule="auto"/>
        <w:jc w:val="both"/>
      </w:pPr>
      <w:r w:rsidRPr="00F00BA6">
        <w:t xml:space="preserve">Practitioners who use their skills to assist clients to prevent and/or manage injuries in sport and active recreation must work to accepted standards.  They should also ensure that they establish and maintain relationships with their clients that assist performance and/or recovery and that they continuously reflect on and seek to develop their practice by keeping up with developments in the field. </w:t>
      </w:r>
    </w:p>
    <w:p w:rsidR="000D4122" w:rsidRPr="00F00BA6" w:rsidRDefault="3CBDB2D0" w:rsidP="0007595E">
      <w:pPr>
        <w:spacing w:after="120" w:line="240" w:lineRule="auto"/>
        <w:jc w:val="both"/>
      </w:pPr>
      <w:r w:rsidRPr="00F00BA6">
        <w:t xml:space="preserve">The unit is divided into two parts.  The first part describes the three things you have to do.  These are: </w:t>
      </w:r>
    </w:p>
    <w:p w:rsidR="000D4122" w:rsidRPr="00F00BA6" w:rsidRDefault="3CBDB2D0" w:rsidP="0007595E">
      <w:pPr>
        <w:spacing w:after="120" w:line="240" w:lineRule="auto"/>
        <w:jc w:val="both"/>
      </w:pPr>
      <w:r w:rsidRPr="00674A9A">
        <w:rPr>
          <w:b/>
        </w:rPr>
        <w:t>A334.1</w:t>
      </w:r>
      <w:r w:rsidRPr="00F00BA6">
        <w:t xml:space="preserve"> Apply accepted standards of practice </w:t>
      </w:r>
    </w:p>
    <w:p w:rsidR="000D4122" w:rsidRPr="00F00BA6" w:rsidRDefault="3CBDB2D0" w:rsidP="0007595E">
      <w:pPr>
        <w:spacing w:after="120" w:line="240" w:lineRule="auto"/>
        <w:jc w:val="both"/>
      </w:pPr>
      <w:r w:rsidRPr="00674A9A">
        <w:rPr>
          <w:b/>
        </w:rPr>
        <w:t>A334.2</w:t>
      </w:r>
      <w:r w:rsidRPr="00F00BA6">
        <w:t xml:space="preserve"> Establish and develop effective working relationships with clients  </w:t>
      </w:r>
    </w:p>
    <w:p w:rsidR="000D4122" w:rsidRPr="00F00BA6" w:rsidRDefault="3CBDB2D0" w:rsidP="0007595E">
      <w:pPr>
        <w:spacing w:after="120" w:line="240" w:lineRule="auto"/>
        <w:jc w:val="both"/>
      </w:pPr>
      <w:r w:rsidRPr="00674A9A">
        <w:rPr>
          <w:b/>
        </w:rPr>
        <w:t>A334.3</w:t>
      </w:r>
      <w:r w:rsidRPr="00F00BA6">
        <w:t xml:space="preserve"> Reflect on and develop own practice </w:t>
      </w:r>
    </w:p>
    <w:p w:rsidR="00A652D5" w:rsidRPr="00F00BA6" w:rsidRDefault="3CBDB2D0" w:rsidP="0007595E">
      <w:pPr>
        <w:spacing w:after="120" w:line="240" w:lineRule="auto"/>
        <w:jc w:val="both"/>
      </w:pPr>
      <w:r w:rsidRPr="00F00BA6">
        <w:t>The second part covers the unit specific knowledge and understanding you must have.</w:t>
      </w:r>
    </w:p>
    <w:p w:rsidR="00A2027D" w:rsidRPr="00F00BA6" w:rsidRDefault="3CBDB2D0" w:rsidP="00674A9A">
      <w:pPr>
        <w:spacing w:after="0" w:line="240" w:lineRule="auto"/>
        <w:jc w:val="both"/>
        <w:rPr>
          <w:b/>
          <w:color w:val="0070C0"/>
        </w:rPr>
      </w:pPr>
      <w:r w:rsidRPr="00F00BA6">
        <w:rPr>
          <w:b/>
          <w:bCs/>
          <w:color w:val="0070C0"/>
        </w:rPr>
        <w:t>How to use this Mapping Toolkit</w:t>
      </w:r>
    </w:p>
    <w:p w:rsidR="00A2027D" w:rsidRPr="00F00BA6" w:rsidRDefault="3CBDB2D0" w:rsidP="0007595E">
      <w:pPr>
        <w:spacing w:after="120" w:line="240" w:lineRule="auto"/>
        <w:jc w:val="both"/>
      </w:pPr>
      <w:r w:rsidRPr="00F00BA6">
        <w:t>Using the right</w:t>
      </w:r>
      <w:r w:rsidR="005F5A85">
        <w:t xml:space="preserve"> </w:t>
      </w:r>
      <w:r w:rsidRPr="00F00BA6">
        <w:t xml:space="preserve">hand column, indicate where in your training materials the evaluator can see </w:t>
      </w:r>
      <w:r w:rsidR="001F21B5">
        <w:t>the relevant</w:t>
      </w:r>
      <w:r w:rsidR="009D6848">
        <w:t xml:space="preserve"> criteria</w:t>
      </w:r>
      <w:bookmarkStart w:id="0" w:name="_GoBack"/>
      <w:bookmarkEnd w:id="0"/>
      <w:r w:rsidRPr="00F00BA6">
        <w:t xml:space="preserve"> evidenced.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7614"/>
        <w:gridCol w:w="7"/>
        <w:gridCol w:w="1664"/>
      </w:tblGrid>
      <w:tr w:rsidR="00967EC9" w:rsidRPr="00F00BA6" w:rsidTr="00A36759">
        <w:trPr>
          <w:trHeight w:val="340"/>
        </w:trPr>
        <w:tc>
          <w:tcPr>
            <w:tcW w:w="7614" w:type="dxa"/>
            <w:shd w:val="clear" w:color="auto" w:fill="C6D9F1" w:themeFill="text2" w:themeFillTint="33"/>
            <w:vAlign w:val="center"/>
          </w:tcPr>
          <w:p w:rsidR="00967EC9" w:rsidRPr="00F00BA6" w:rsidRDefault="3CBDB2D0" w:rsidP="00A36759">
            <w:pPr>
              <w:rPr>
                <w:color w:val="FF0000"/>
              </w:rPr>
            </w:pPr>
            <w:r w:rsidRPr="00F00BA6">
              <w:rPr>
                <w:b/>
                <w:bCs/>
                <w:color w:val="0070C0"/>
              </w:rPr>
              <w:t>Performance Criteria</w:t>
            </w:r>
          </w:p>
        </w:tc>
        <w:tc>
          <w:tcPr>
            <w:tcW w:w="1671" w:type="dxa"/>
            <w:gridSpan w:val="2"/>
            <w:shd w:val="clear" w:color="auto" w:fill="C6D9F1" w:themeFill="text2" w:themeFillTint="33"/>
            <w:vAlign w:val="center"/>
          </w:tcPr>
          <w:p w:rsidR="00967EC9" w:rsidRPr="00F00BA6" w:rsidRDefault="3CBDB2D0" w:rsidP="00A36759">
            <w:pPr>
              <w:jc w:val="center"/>
              <w:rPr>
                <w:b/>
                <w:color w:val="FF0000"/>
              </w:rPr>
            </w:pPr>
            <w:r w:rsidRPr="00F00BA6">
              <w:rPr>
                <w:b/>
                <w:bCs/>
                <w:color w:val="0070C0"/>
              </w:rPr>
              <w:t>Mapping</w:t>
            </w:r>
          </w:p>
        </w:tc>
      </w:tr>
      <w:tr w:rsidR="00A216D4" w:rsidRPr="00F00BA6" w:rsidTr="00A36759">
        <w:trPr>
          <w:trHeight w:val="340"/>
        </w:trPr>
        <w:tc>
          <w:tcPr>
            <w:tcW w:w="9285" w:type="dxa"/>
            <w:gridSpan w:val="3"/>
            <w:shd w:val="clear" w:color="auto" w:fill="F2F2F2" w:themeFill="background1" w:themeFillShade="F2"/>
            <w:vAlign w:val="center"/>
          </w:tcPr>
          <w:p w:rsidR="00A216D4" w:rsidRPr="00F00BA6" w:rsidRDefault="3CBDB2D0" w:rsidP="00A36759">
            <w:pPr>
              <w:rPr>
                <w:color w:val="FF0000"/>
              </w:rPr>
            </w:pPr>
            <w:r w:rsidRPr="00F00BA6">
              <w:rPr>
                <w:b/>
                <w:bCs/>
              </w:rPr>
              <w:t>You must be able to: Apply accepted standards of practice</w:t>
            </w:r>
          </w:p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Apply accepted standards of personal hygiene, dress and appearance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Ensure all areas of your work comply with legal and regulatory requirements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Ensure there is adequate public liability and professional indemnity insurance for the work you are doing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Work within your scope of practice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Respect professional boundaries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 xml:space="preserve">Use an evidence-based approach to:  </w:t>
            </w:r>
          </w:p>
          <w:p w:rsidR="00D95BF7" w:rsidRPr="00F00BA6" w:rsidRDefault="3CBDB2D0" w:rsidP="00A25E8F">
            <w:pPr>
              <w:pStyle w:val="ListParagraph"/>
              <w:numPr>
                <w:ilvl w:val="0"/>
                <w:numId w:val="2"/>
              </w:numPr>
              <w:tabs>
                <w:tab w:val="left" w:pos="333"/>
              </w:tabs>
              <w:ind w:left="1057"/>
              <w:rPr>
                <w:lang w:val="en-US"/>
              </w:rPr>
            </w:pPr>
            <w:r w:rsidRPr="00F00BA6">
              <w:rPr>
                <w:lang w:val="en-US"/>
              </w:rPr>
              <w:t xml:space="preserve">techniques you select and apply </w:t>
            </w:r>
          </w:p>
          <w:p w:rsidR="00D95BF7" w:rsidRPr="00F00BA6" w:rsidRDefault="3CBDB2D0" w:rsidP="00A25E8F">
            <w:pPr>
              <w:pStyle w:val="ListParagraph"/>
              <w:numPr>
                <w:ilvl w:val="0"/>
                <w:numId w:val="1"/>
              </w:numPr>
              <w:tabs>
                <w:tab w:val="left" w:pos="333"/>
              </w:tabs>
              <w:ind w:left="1057"/>
              <w:rPr>
                <w:lang w:val="en-US"/>
              </w:rPr>
            </w:pPr>
            <w:r w:rsidRPr="00F00BA6">
              <w:rPr>
                <w:lang w:val="en-US"/>
              </w:rPr>
              <w:t>advice and information you provide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Follow the correct procedures for obtaining informed consent for any techniques you apply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Communicate appropriately with other relevant people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Maintain confidentiality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D95BF7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Manage/destroy records as legally required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c>
          <w:tcPr>
            <w:tcW w:w="9285" w:type="dxa"/>
            <w:gridSpan w:val="3"/>
            <w:shd w:val="clear" w:color="auto" w:fill="F2F2F2" w:themeFill="background1" w:themeFillShade="F2"/>
          </w:tcPr>
          <w:p w:rsidR="00D95BF7" w:rsidRPr="00F00BA6" w:rsidRDefault="3CBDB2D0" w:rsidP="00A25E8F">
            <w:pPr>
              <w:ind w:left="426" w:hanging="426"/>
              <w:rPr>
                <w:b/>
              </w:rPr>
            </w:pPr>
            <w:r w:rsidRPr="00F00BA6">
              <w:rPr>
                <w:rFonts w:eastAsia="Gill Sans MT" w:cs="Gill Sans MT"/>
                <w:b/>
                <w:bCs/>
              </w:rPr>
              <w:t>You must be able to: Establish and develop effective working relationships with clients</w:t>
            </w:r>
          </w:p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3CBDB2D0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Theme="minorEastAsia"/>
                <w:lang w:val="en-US"/>
              </w:rPr>
            </w:pPr>
            <w:r w:rsidRPr="00F00BA6">
              <w:rPr>
                <w:rFonts w:eastAsiaTheme="minorEastAsia"/>
                <w:lang w:val="en-US"/>
              </w:rPr>
              <w:t>Ensure clients understand your role and responsibilities and scope of practice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3CBDB2D0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Theme="minorEastAsia"/>
                <w:lang w:val="en-US"/>
              </w:rPr>
            </w:pPr>
            <w:r w:rsidRPr="00F00BA6">
              <w:rPr>
                <w:rFonts w:eastAsiaTheme="minorEastAsia"/>
                <w:lang w:val="en-US"/>
              </w:rPr>
              <w:t>Follow approved guidelines for the presence of a chaperone and the protection of children and vulnerable adults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3CBDB2D0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Theme="minorEastAsia"/>
                <w:lang w:val="en-US"/>
              </w:rPr>
            </w:pPr>
            <w:r w:rsidRPr="00F00BA6">
              <w:rPr>
                <w:rFonts w:eastAsiaTheme="minorEastAsia"/>
                <w:lang w:val="en-US"/>
              </w:rPr>
              <w:t>Ensure the comfort and dignity of clients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3CBDB2D0">
            <w:pPr>
              <w:pStyle w:val="UEtitlebold"/>
              <w:numPr>
                <w:ilvl w:val="0"/>
                <w:numId w:val="5"/>
              </w:numPr>
              <w:tabs>
                <w:tab w:val="left" w:pos="709"/>
              </w:tabs>
              <w:spacing w:line="240" w:lineRule="auto"/>
              <w:ind w:left="337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F00BA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lastRenderedPageBreak/>
              <w:t>Communicate with clients in a way that is appropriate to them and their level of understanding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3CBDB2D0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Theme="minorEastAsia"/>
                <w:lang w:val="en-US"/>
              </w:rPr>
            </w:pPr>
            <w:r w:rsidRPr="00F00BA6">
              <w:rPr>
                <w:rFonts w:eastAsiaTheme="minorEastAsia"/>
                <w:lang w:val="en-US"/>
              </w:rPr>
              <w:t>Show respect for clients with due regard to equality and diversity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3CBDB2D0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Theme="minorEastAsia"/>
                <w:lang w:val="en-US"/>
              </w:rPr>
            </w:pPr>
            <w:r w:rsidRPr="00F00BA6">
              <w:rPr>
                <w:rFonts w:eastAsiaTheme="minorEastAsia"/>
                <w:lang w:val="en-US"/>
              </w:rPr>
              <w:t>Handle any disagreements and complaints in line with accepted good practice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c>
          <w:tcPr>
            <w:tcW w:w="9285" w:type="dxa"/>
            <w:gridSpan w:val="3"/>
            <w:shd w:val="clear" w:color="auto" w:fill="F2F2F2" w:themeFill="background1" w:themeFillShade="F2"/>
          </w:tcPr>
          <w:p w:rsidR="00D95BF7" w:rsidRPr="00F00BA6" w:rsidRDefault="3CBDB2D0" w:rsidP="00A25E8F">
            <w:pPr>
              <w:ind w:left="426" w:hanging="426"/>
              <w:rPr>
                <w:b/>
              </w:rPr>
            </w:pPr>
            <w:r w:rsidRPr="00F00BA6">
              <w:rPr>
                <w:b/>
                <w:bCs/>
                <w:lang w:val="en-US"/>
              </w:rPr>
              <w:t>You must be able to: Reflect on and develop own practice</w:t>
            </w:r>
          </w:p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A25E8F">
            <w:pPr>
              <w:pStyle w:val="ListParagraph"/>
              <w:numPr>
                <w:ilvl w:val="0"/>
                <w:numId w:val="5"/>
              </w:numPr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Reflect on and evaluate your own practice, seeking the support of other practitioners as appropriate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A25E8F">
            <w:pPr>
              <w:pStyle w:val="ListParagraph"/>
              <w:numPr>
                <w:ilvl w:val="0"/>
                <w:numId w:val="5"/>
              </w:numPr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Identify and prioritise areas of practice where you could improve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A25E8F">
            <w:pPr>
              <w:pStyle w:val="ListParagraph"/>
              <w:numPr>
                <w:ilvl w:val="0"/>
                <w:numId w:val="5"/>
              </w:numPr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Keep up to date with developments in your field, evaluating their validity for your own work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A25E8F">
            <w:pPr>
              <w:pStyle w:val="ListParagraph"/>
              <w:numPr>
                <w:ilvl w:val="0"/>
                <w:numId w:val="5"/>
              </w:numPr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Take part in learning and development activities that support your professional development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  <w:tr w:rsidR="00D95BF7" w:rsidRPr="00F00BA6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:rsidR="00D95BF7" w:rsidRPr="00F00BA6" w:rsidRDefault="3CBDB2D0" w:rsidP="00A25E8F">
            <w:pPr>
              <w:pStyle w:val="ListParagraph"/>
              <w:numPr>
                <w:ilvl w:val="0"/>
                <w:numId w:val="5"/>
              </w:numPr>
              <w:ind w:left="337"/>
              <w:rPr>
                <w:lang w:val="en-US"/>
              </w:rPr>
            </w:pPr>
            <w:r w:rsidRPr="00F00BA6">
              <w:rPr>
                <w:lang w:val="en-US"/>
              </w:rPr>
              <w:t>Regularly review progress to further develop your work and career</w:t>
            </w:r>
          </w:p>
        </w:tc>
        <w:tc>
          <w:tcPr>
            <w:tcW w:w="1664" w:type="dxa"/>
            <w:vAlign w:val="center"/>
          </w:tcPr>
          <w:p w:rsidR="00D95BF7" w:rsidRPr="00F00BA6" w:rsidRDefault="00D95BF7" w:rsidP="00D95BF7"/>
        </w:tc>
      </w:tr>
    </w:tbl>
    <w:p w:rsidR="00C05476" w:rsidRPr="00F00BA6" w:rsidRDefault="00C05476" w:rsidP="00F00BA6">
      <w:pPr>
        <w:spacing w:after="0"/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7614"/>
        <w:gridCol w:w="7"/>
        <w:gridCol w:w="1664"/>
      </w:tblGrid>
      <w:tr w:rsidR="00967EC9" w:rsidRPr="00F00BA6" w:rsidTr="00A36759">
        <w:trPr>
          <w:trHeight w:val="340"/>
        </w:trPr>
        <w:tc>
          <w:tcPr>
            <w:tcW w:w="7614" w:type="dxa"/>
            <w:shd w:val="clear" w:color="auto" w:fill="C6D9F1" w:themeFill="text2" w:themeFillTint="33"/>
            <w:vAlign w:val="center"/>
          </w:tcPr>
          <w:p w:rsidR="00967EC9" w:rsidRPr="00F00BA6" w:rsidRDefault="3CBDB2D0" w:rsidP="00A36759">
            <w:pPr>
              <w:ind w:left="426" w:hanging="426"/>
              <w:rPr>
                <w:color w:val="0070C0"/>
              </w:rPr>
            </w:pPr>
            <w:r w:rsidRPr="00F00BA6">
              <w:rPr>
                <w:b/>
                <w:bCs/>
                <w:color w:val="0070C0"/>
              </w:rPr>
              <w:t>Knowledge and understanding</w:t>
            </w:r>
          </w:p>
        </w:tc>
        <w:tc>
          <w:tcPr>
            <w:tcW w:w="1671" w:type="dxa"/>
            <w:gridSpan w:val="2"/>
            <w:shd w:val="clear" w:color="auto" w:fill="C6D9F1" w:themeFill="text2" w:themeFillTint="33"/>
            <w:vAlign w:val="center"/>
          </w:tcPr>
          <w:p w:rsidR="00967EC9" w:rsidRPr="00F00BA6" w:rsidRDefault="3CBDB2D0" w:rsidP="00A36759">
            <w:pPr>
              <w:jc w:val="center"/>
              <w:rPr>
                <w:color w:val="0070C0"/>
              </w:rPr>
            </w:pPr>
            <w:r w:rsidRPr="00F00BA6">
              <w:rPr>
                <w:color w:val="0070C0"/>
              </w:rPr>
              <w:t>Mapping</w:t>
            </w:r>
          </w:p>
        </w:tc>
      </w:tr>
      <w:tr w:rsidR="00A216D4" w:rsidRPr="00F00BA6" w:rsidTr="00A36759">
        <w:trPr>
          <w:trHeight w:val="340"/>
        </w:trPr>
        <w:tc>
          <w:tcPr>
            <w:tcW w:w="9285" w:type="dxa"/>
            <w:gridSpan w:val="3"/>
            <w:shd w:val="clear" w:color="auto" w:fill="F2F2F2" w:themeFill="background1" w:themeFillShade="F2"/>
            <w:vAlign w:val="center"/>
          </w:tcPr>
          <w:p w:rsidR="00A216D4" w:rsidRPr="00F00BA6" w:rsidRDefault="3CBDB2D0" w:rsidP="00A36759">
            <w:pPr>
              <w:ind w:left="426" w:hanging="426"/>
              <w:rPr>
                <w:b/>
              </w:rPr>
            </w:pPr>
            <w:r w:rsidRPr="00F00BA6">
              <w:rPr>
                <w:b/>
                <w:bCs/>
              </w:rPr>
              <w:t>You need to know and understand</w:t>
            </w:r>
          </w:p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0028258F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</w:t>
            </w:r>
            <w:r w:rsidRPr="00F00BA6">
              <w:rPr>
                <w:rFonts w:eastAsia="Arial" w:cs="Arial"/>
              </w:rPr>
              <w:tab/>
            </w:r>
            <w:r w:rsidR="00A25E8F" w:rsidRPr="00F00BA6">
              <w:rPr>
                <w:rFonts w:eastAsia="Arial" w:cs="Arial"/>
              </w:rPr>
              <w:t>The legal and regulatory requirements that govern your area of practice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tabs>
                <w:tab w:val="left" w:pos="567"/>
              </w:tabs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    The professional bodies/associations that cover your area of practice and their codes of conduct and other requirements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K3    Accepted standards of personal hygiene, dress and appearance and why these are important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K4    The types and levels of insurance appropriate to your scope of practice and why these are important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0028258F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K5</w:t>
            </w:r>
            <w:r w:rsidRPr="00F00BA6">
              <w:rPr>
                <w:rFonts w:eastAsia="Arial" w:cs="Arial"/>
              </w:rPr>
              <w:tab/>
            </w:r>
            <w:r w:rsidR="00A25E8F" w:rsidRPr="00F00BA6">
              <w:rPr>
                <w:rFonts w:eastAsia="Arial" w:cs="Arial"/>
              </w:rPr>
              <w:t>Why it is important to work within your scope of practice and what may happen if you do not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0028258F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K6</w:t>
            </w:r>
            <w:r w:rsidRPr="00F00BA6">
              <w:rPr>
                <w:rFonts w:eastAsia="Arial" w:cs="Arial"/>
              </w:rPr>
              <w:tab/>
            </w:r>
            <w:r w:rsidR="00A25E8F" w:rsidRPr="00F00BA6">
              <w:rPr>
                <w:rFonts w:eastAsia="Arial" w:cs="Arial"/>
              </w:rPr>
              <w:t>Why it is important to respect professional boundaries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0028258F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K7</w:t>
            </w:r>
            <w:r w:rsidRPr="00F00BA6">
              <w:rPr>
                <w:rFonts w:eastAsia="Arial" w:cs="Arial"/>
              </w:rPr>
              <w:tab/>
            </w:r>
            <w:r w:rsidR="00A25E8F" w:rsidRPr="00F00BA6">
              <w:rPr>
                <w:rFonts w:eastAsia="Arial" w:cs="Arial"/>
              </w:rPr>
              <w:t>Sources of information on evidence for the effectiveness of different techniques in your scope of practice and how to evaluate these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K8    Why it is important to use an evidence-based approach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K9    The procedures for informed consent and why these are important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A07C4F" w:rsidRPr="00F00BA6" w:rsidRDefault="3CBDB2D0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 xml:space="preserve">K10  How to communicate appropriately with other relevant people, such as: </w:t>
            </w:r>
          </w:p>
          <w:p w:rsidR="00A07C4F" w:rsidRPr="00F00BA6" w:rsidRDefault="3CBDB2D0" w:rsidP="00F00BA6">
            <w:pPr>
              <w:pStyle w:val="ListParagraph"/>
              <w:numPr>
                <w:ilvl w:val="0"/>
                <w:numId w:val="2"/>
              </w:numPr>
              <w:ind w:left="1057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 xml:space="preserve">other practitioners </w:t>
            </w:r>
          </w:p>
          <w:p w:rsidR="00A07C4F" w:rsidRPr="00F00BA6" w:rsidRDefault="3CBDB2D0" w:rsidP="00F00BA6">
            <w:pPr>
              <w:pStyle w:val="ListParagraph"/>
              <w:numPr>
                <w:ilvl w:val="0"/>
                <w:numId w:val="2"/>
              </w:numPr>
              <w:ind w:left="1057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medical professionals</w:t>
            </w:r>
          </w:p>
          <w:p w:rsidR="00A07C4F" w:rsidRPr="00F00BA6" w:rsidRDefault="3CBDB2D0" w:rsidP="00F00BA6">
            <w:pPr>
              <w:pStyle w:val="ListParagraph"/>
              <w:numPr>
                <w:ilvl w:val="0"/>
                <w:numId w:val="2"/>
              </w:numPr>
              <w:ind w:left="1057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coaches/trainers</w:t>
            </w:r>
          </w:p>
          <w:p w:rsidR="00C47DDE" w:rsidRPr="00F00BA6" w:rsidRDefault="3CBDB2D0" w:rsidP="00F00BA6">
            <w:pPr>
              <w:pStyle w:val="ListParagraph"/>
              <w:numPr>
                <w:ilvl w:val="0"/>
                <w:numId w:val="2"/>
              </w:numPr>
              <w:ind w:left="1057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client representative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579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K11  Situations in which effective communication with these people will be important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187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K12  Rules and protocols covering confidentiality and why these must be observed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420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K13  Legal requirements governing the keeping, management and destruction of records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K14  Why it is important that clients understand your role and scope of practice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K15  Requirements for the presence of a chaperone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K16  Legal requirements governing the protection of children and vulnerable adults and how these apply to you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lastRenderedPageBreak/>
              <w:t>K17  How to help clients take some responsibility for preventing and managing injury and why this is important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K18  Why it is important to communicate clearly with clients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K19  How to communicate with clients clearly and without using unnecessary jargon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431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K20  The importance of showing respect for clients and how to show due regard for equality and diversity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K21  The procedures you should follow when you there are disagreements and complaints involving clients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K22  What ‘reflective practice’ means and how you can apply this to your day-to-day work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K23  Sources of information on developments in your industry and how you can use these to keep up-to-date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K24  How to identify gaps in your knowledge, understanding and skills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K25  How to prioritise your learning and development objectives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K26  How to develop a personal action plan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C47DDE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K27  Sources of information and support on learning and development activities that you can us</w:t>
            </w:r>
          </w:p>
        </w:tc>
        <w:tc>
          <w:tcPr>
            <w:tcW w:w="1664" w:type="dxa"/>
            <w:vAlign w:val="center"/>
          </w:tcPr>
          <w:p w:rsidR="00C47DDE" w:rsidRPr="00F00BA6" w:rsidRDefault="00C47DDE" w:rsidP="00F00BA6"/>
        </w:tc>
      </w:tr>
      <w:tr w:rsidR="00483A54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483A54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K28  Your own personal learning style and how to choose development activities that are appropriate to you</w:t>
            </w:r>
          </w:p>
        </w:tc>
        <w:tc>
          <w:tcPr>
            <w:tcW w:w="1664" w:type="dxa"/>
            <w:vAlign w:val="center"/>
          </w:tcPr>
          <w:p w:rsidR="00483A54" w:rsidRPr="00F00BA6" w:rsidRDefault="00483A54" w:rsidP="00F00BA6"/>
        </w:tc>
      </w:tr>
      <w:tr w:rsidR="00483A54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483A54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K29  Career progression routes in the industry and the qualifications necessary to enter these routes</w:t>
            </w:r>
          </w:p>
        </w:tc>
        <w:tc>
          <w:tcPr>
            <w:tcW w:w="1664" w:type="dxa"/>
            <w:vAlign w:val="center"/>
          </w:tcPr>
          <w:p w:rsidR="00C05476" w:rsidRPr="00F00BA6" w:rsidRDefault="00C05476" w:rsidP="00F00BA6"/>
          <w:p w:rsidR="00C05476" w:rsidRPr="00F00BA6" w:rsidRDefault="00C05476" w:rsidP="00F00BA6"/>
        </w:tc>
      </w:tr>
      <w:tr w:rsidR="00483A54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483A54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K30  The importance of professional registration and how to achieve thi</w:t>
            </w:r>
            <w:r w:rsidR="00EA2C7E">
              <w:rPr>
                <w:rFonts w:eastAsia="Arial" w:cs="Arial"/>
              </w:rPr>
              <w:t>s</w:t>
            </w:r>
          </w:p>
        </w:tc>
        <w:tc>
          <w:tcPr>
            <w:tcW w:w="1664" w:type="dxa"/>
            <w:vAlign w:val="center"/>
          </w:tcPr>
          <w:p w:rsidR="00483A54" w:rsidRPr="00F00BA6" w:rsidRDefault="00483A54" w:rsidP="00F00BA6"/>
        </w:tc>
      </w:tr>
      <w:tr w:rsidR="00483A54" w:rsidRPr="00F00BA6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:rsidR="00483A54" w:rsidRPr="00F00BA6" w:rsidRDefault="3CBDB2D0" w:rsidP="00F00BA6">
            <w:pPr>
              <w:ind w:left="426" w:right="201" w:hanging="426"/>
              <w:rPr>
                <w:rFonts w:eastAsia="Arial" w:cs="Arial"/>
              </w:rPr>
            </w:pPr>
            <w:r w:rsidRPr="00F00BA6">
              <w:rPr>
                <w:rFonts w:eastAsia="Arial" w:cs="Arial"/>
              </w:rPr>
              <w:t>K31  Why it is important to continuously seek to develop your performance further</w:t>
            </w:r>
          </w:p>
        </w:tc>
        <w:tc>
          <w:tcPr>
            <w:tcW w:w="1664" w:type="dxa"/>
            <w:vAlign w:val="center"/>
          </w:tcPr>
          <w:p w:rsidR="00483A54" w:rsidRPr="00F00BA6" w:rsidRDefault="00483A54" w:rsidP="00F00BA6"/>
        </w:tc>
      </w:tr>
    </w:tbl>
    <w:p w:rsidR="00483A54" w:rsidRPr="00F00BA6" w:rsidRDefault="00483A54"/>
    <w:sectPr w:rsidR="00483A54" w:rsidRPr="00F00BA6" w:rsidSect="00AE68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15" w:rsidRDefault="00D66015">
      <w:pPr>
        <w:spacing w:after="0" w:line="240" w:lineRule="auto"/>
      </w:pPr>
      <w:r>
        <w:separator/>
      </w:r>
    </w:p>
  </w:endnote>
  <w:endnote w:type="continuationSeparator" w:id="0">
    <w:p w:rsidR="00D66015" w:rsidRDefault="00D6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968055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6848" w:rsidRDefault="009D6848" w:rsidP="00F00BA6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00BA6">
              <w:rPr>
                <w:sz w:val="18"/>
                <w:szCs w:val="18"/>
              </w:rPr>
              <w:t xml:space="preserve">3 Sports Massage </w:t>
            </w:r>
            <w:r w:rsidR="3CBDB2D0" w:rsidRPr="00F00BA6">
              <w:rPr>
                <w:sz w:val="18"/>
                <w:szCs w:val="18"/>
              </w:rPr>
              <w:t>Mapping Toolkit</w:t>
            </w:r>
            <w:r>
              <w:rPr>
                <w:sz w:val="18"/>
                <w:szCs w:val="18"/>
              </w:rPr>
              <w:t xml:space="preserve">: A334 </w:t>
            </w:r>
            <w:r w:rsidRPr="009D6848">
              <w:rPr>
                <w:sz w:val="18"/>
                <w:szCs w:val="18"/>
              </w:rPr>
              <w:t xml:space="preserve">Apply accepted standards and continuously develop own practice in </w:t>
            </w:r>
          </w:p>
          <w:p w:rsidR="00C05476" w:rsidRPr="00F00BA6" w:rsidRDefault="009D6848" w:rsidP="00F00BA6">
            <w:pPr>
              <w:pStyle w:val="Footer"/>
              <w:rPr>
                <w:sz w:val="18"/>
                <w:szCs w:val="18"/>
              </w:rPr>
            </w:pPr>
            <w:r w:rsidRPr="009D6848">
              <w:rPr>
                <w:sz w:val="18"/>
                <w:szCs w:val="18"/>
              </w:rPr>
              <w:t>preventing and managing injuries in sport and active recreation</w:t>
            </w:r>
            <w:r w:rsidR="3CBDB2D0" w:rsidRPr="00F00BA6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F00BA6">
              <w:rPr>
                <w:sz w:val="18"/>
                <w:szCs w:val="18"/>
              </w:rPr>
              <w:tab/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="00C05476" w:rsidRPr="00F00BA6">
              <w:rPr>
                <w:bCs/>
                <w:noProof/>
                <w:sz w:val="18"/>
                <w:szCs w:val="18"/>
              </w:rPr>
              <w:instrText xml:space="preserve"> PAGE </w:instrTex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end"/>
            </w:r>
            <w:r w:rsidR="00F00BA6" w:rsidRPr="00F00BA6">
              <w:rPr>
                <w:bCs/>
                <w:noProof/>
                <w:sz w:val="18"/>
                <w:szCs w:val="18"/>
              </w:rPr>
              <w:t>: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="00C05476" w:rsidRPr="00F00BA6">
              <w:rPr>
                <w:bCs/>
                <w:noProof/>
                <w:sz w:val="18"/>
                <w:szCs w:val="18"/>
              </w:rPr>
              <w:instrText xml:space="preserve"> NUMPAGES  </w:instrTex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967EC9" w:rsidRPr="00967EC9" w:rsidRDefault="00C05476">
    <w:pPr>
      <w:pStyle w:val="Footer"/>
      <w:rPr>
        <w:b/>
      </w:rPr>
    </w:pPr>
    <w:r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15" w:rsidRDefault="00D66015">
      <w:pPr>
        <w:spacing w:after="0" w:line="240" w:lineRule="auto"/>
      </w:pPr>
      <w:r>
        <w:separator/>
      </w:r>
    </w:p>
  </w:footnote>
  <w:footnote w:type="continuationSeparator" w:id="0">
    <w:p w:rsidR="00D66015" w:rsidRDefault="00D6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F75"/>
    <w:multiLevelType w:val="hybridMultilevel"/>
    <w:tmpl w:val="6960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9AC"/>
    <w:multiLevelType w:val="hybridMultilevel"/>
    <w:tmpl w:val="459C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955"/>
    <w:multiLevelType w:val="hybridMultilevel"/>
    <w:tmpl w:val="8A5C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1815"/>
    <w:multiLevelType w:val="hybridMultilevel"/>
    <w:tmpl w:val="2050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96C1B"/>
    <w:multiLevelType w:val="hybridMultilevel"/>
    <w:tmpl w:val="CEE0E472"/>
    <w:lvl w:ilvl="0" w:tplc="25B4EA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530"/>
    <w:multiLevelType w:val="hybridMultilevel"/>
    <w:tmpl w:val="7948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95332"/>
    <w:multiLevelType w:val="hybridMultilevel"/>
    <w:tmpl w:val="E3C8E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E288C"/>
    <w:multiLevelType w:val="hybridMultilevel"/>
    <w:tmpl w:val="952C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BB9"/>
    <w:rsid w:val="000263D9"/>
    <w:rsid w:val="0004607E"/>
    <w:rsid w:val="0007595E"/>
    <w:rsid w:val="00087393"/>
    <w:rsid w:val="000B5F6B"/>
    <w:rsid w:val="000D4122"/>
    <w:rsid w:val="00114D73"/>
    <w:rsid w:val="00156472"/>
    <w:rsid w:val="001C6CE1"/>
    <w:rsid w:val="001D178B"/>
    <w:rsid w:val="001F21B5"/>
    <w:rsid w:val="0028258F"/>
    <w:rsid w:val="003225D6"/>
    <w:rsid w:val="00410478"/>
    <w:rsid w:val="004706E4"/>
    <w:rsid w:val="00483A54"/>
    <w:rsid w:val="00555BB7"/>
    <w:rsid w:val="005A1410"/>
    <w:rsid w:val="005C665F"/>
    <w:rsid w:val="005F3FC0"/>
    <w:rsid w:val="005F417D"/>
    <w:rsid w:val="005F5A85"/>
    <w:rsid w:val="00617BB9"/>
    <w:rsid w:val="00674A9A"/>
    <w:rsid w:val="006D0174"/>
    <w:rsid w:val="0085542F"/>
    <w:rsid w:val="008B31F3"/>
    <w:rsid w:val="00957D7C"/>
    <w:rsid w:val="00967EC9"/>
    <w:rsid w:val="009D6848"/>
    <w:rsid w:val="009F3086"/>
    <w:rsid w:val="009F3D9B"/>
    <w:rsid w:val="00A07C4F"/>
    <w:rsid w:val="00A2027D"/>
    <w:rsid w:val="00A216D4"/>
    <w:rsid w:val="00A25E8F"/>
    <w:rsid w:val="00A36759"/>
    <w:rsid w:val="00A36FFD"/>
    <w:rsid w:val="00A652D5"/>
    <w:rsid w:val="00A66CE8"/>
    <w:rsid w:val="00AE68DF"/>
    <w:rsid w:val="00B72AB4"/>
    <w:rsid w:val="00C05476"/>
    <w:rsid w:val="00C47DDE"/>
    <w:rsid w:val="00D15B63"/>
    <w:rsid w:val="00D60821"/>
    <w:rsid w:val="00D66015"/>
    <w:rsid w:val="00D95BF7"/>
    <w:rsid w:val="00D97785"/>
    <w:rsid w:val="00DC5A73"/>
    <w:rsid w:val="00EA2C7E"/>
    <w:rsid w:val="00EC1439"/>
    <w:rsid w:val="00F00BA6"/>
    <w:rsid w:val="3CBD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6A80B-30B7-42F7-8891-53CE1F3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DF"/>
  </w:style>
  <w:style w:type="paragraph" w:styleId="Heading1">
    <w:name w:val="heading 1"/>
    <w:basedOn w:val="Normal"/>
    <w:next w:val="Normal"/>
    <w:link w:val="Heading1Char"/>
    <w:uiPriority w:val="9"/>
    <w:qFormat/>
    <w:rsid w:val="0004607E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E"/>
    <w:pPr>
      <w:keepNext/>
      <w:keepLines/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E"/>
    <w:rPr>
      <w:rFonts w:eastAsiaTheme="majorEastAsia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6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titlebold">
    <w:name w:val="U/E title bold"/>
    <w:basedOn w:val="Normal"/>
    <w:rsid w:val="00617BB9"/>
    <w:pPr>
      <w:spacing w:after="0" w:line="280" w:lineRule="exact"/>
      <w:ind w:left="1134" w:hanging="1134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C9"/>
  </w:style>
  <w:style w:type="paragraph" w:styleId="Footer">
    <w:name w:val="footer"/>
    <w:basedOn w:val="Normal"/>
    <w:link w:val="Foot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C9"/>
  </w:style>
  <w:style w:type="paragraph" w:styleId="ListParagraph">
    <w:name w:val="List Paragraph"/>
    <w:basedOn w:val="Normal"/>
    <w:uiPriority w:val="34"/>
    <w:qFormat/>
    <w:rsid w:val="00D9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 Boyce</cp:lastModifiedBy>
  <cp:revision>19</cp:revision>
  <dcterms:created xsi:type="dcterms:W3CDTF">2016-10-05T18:40:00Z</dcterms:created>
  <dcterms:modified xsi:type="dcterms:W3CDTF">2017-01-07T16:44:00Z</dcterms:modified>
</cp:coreProperties>
</file>